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192" w:type="dxa"/>
        <w:tblInd w:w="-7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000" w:firstRow="0" w:lastRow="0" w:firstColumn="0" w:lastColumn="0" w:noHBand="0" w:noVBand="0"/>
      </w:tblPr>
      <w:tblGrid>
        <w:gridCol w:w="11352"/>
        <w:gridCol w:w="908"/>
        <w:gridCol w:w="2932"/>
      </w:tblGrid>
      <w:tr w:rsidR="00B5410E" w:rsidRPr="00DF670A" w:rsidTr="00CA2AB7">
        <w:trPr>
          <w:cantSplit/>
          <w:trHeight w:val="2418"/>
        </w:trPr>
        <w:tc>
          <w:tcPr>
            <w:tcW w:w="1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A2AB7" w:rsidRPr="00DF670A" w:rsidRDefault="00DF670A" w:rsidP="00DF670A">
            <w:pPr>
              <w:spacing w:after="0" w:line="100" w:lineRule="atLeast"/>
              <w:ind w:right="100"/>
              <w:jc w:val="both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DF670A">
              <w:rPr>
                <w:rFonts w:ascii="Times New Roman" w:hAnsi="Times New Roman" w:cs="Times New Roman"/>
                <w:b/>
              </w:rPr>
              <w:t xml:space="preserve">        </w:t>
            </w:r>
            <w:r w:rsidR="00CA2AB7" w:rsidRPr="00DF670A">
              <w:rPr>
                <w:rFonts w:ascii="Times New Roman" w:hAnsi="Times New Roman" w:cs="Times New Roman"/>
                <w:b/>
                <w:noProof/>
                <w:szCs w:val="23"/>
                <w:lang w:eastAsia="ru-RU"/>
              </w:rPr>
              <w:drawing>
                <wp:inline distT="0" distB="0" distL="0" distR="0" wp14:anchorId="76A09AC5">
                  <wp:extent cx="1115695" cy="1042670"/>
                  <wp:effectExtent l="0" t="0" r="8255" b="508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695" cy="10426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CA2AB7" w:rsidRPr="00DF670A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F6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ГБУЗ СО «Тольяттинская городская клиническая поликлиника №3»</w:t>
            </w: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noProof/>
                <w:szCs w:val="23"/>
                <w:lang w:eastAsia="ru-RU"/>
              </w:rPr>
              <w:drawing>
                <wp:inline distT="0" distB="0" distL="0" distR="0" wp14:anchorId="42637B73">
                  <wp:extent cx="4000500" cy="2397125"/>
                  <wp:effectExtent l="0" t="0" r="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397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CA2AB7">
            <w:pPr>
              <w:tabs>
                <w:tab w:val="left" w:pos="10032"/>
              </w:tabs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Государственное бюджетное учреждение здравоохранения Самарской области "Тольяттинская городская клиническая поликлиника №3" является крупнейшим амбулаторно-поликлиническим учреждением России и Самарской области, лауреат премии Поволжского клуба качества (2006 г.)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Поликлиника оказывает первичную медико-санитарную помощь населению численностью 291742 человек (в </w:t>
            </w:r>
            <w:proofErr w:type="spellStart"/>
            <w:r w:rsidRPr="00DF670A">
              <w:rPr>
                <w:rFonts w:ascii="Times New Roman" w:hAnsi="Times New Roman" w:cs="Times New Roman"/>
                <w:b/>
                <w:szCs w:val="23"/>
              </w:rPr>
              <w:t>т.ч</w:t>
            </w:r>
            <w:proofErr w:type="spellEnd"/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 детей 68112ч.) по 37 специальностям.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Тольяттинская городская клиническая поликлиника №3 - это дружный коллектив, в котором работают 1237 высококвалифицированных специалиста: 409 врач, из которых 104 имеют первую и высшие квалификационные категории, 1 заслуженный врач, 2 кандидата медицинских наук, 6 отличников здравоохранения; 828 средних медицинских работника, из них 298 имеют первую и высшую квалификационные категории, 31 медицинская сестра имеют высшее сестринское образование.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Приоритетными направлениями деятельности поликлиники являются: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•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ab/>
              <w:t>Обеспечение доступности качества медицинской помощи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•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ab/>
              <w:t xml:space="preserve">Развитие </w:t>
            </w:r>
            <w:proofErr w:type="spellStart"/>
            <w:r w:rsidRPr="00DF670A">
              <w:rPr>
                <w:rFonts w:ascii="Times New Roman" w:hAnsi="Times New Roman" w:cs="Times New Roman"/>
                <w:b/>
                <w:szCs w:val="23"/>
              </w:rPr>
              <w:t>стационарозамещающих</w:t>
            </w:r>
            <w:proofErr w:type="spellEnd"/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 технологий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•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ab/>
              <w:t>Развитие профилактического направления, диспансеризации населения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•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ab/>
              <w:t>Непрерывное повышение квалификации медицинского персонала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>•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ab/>
              <w:t>Снижение инфекционной заболеваемости путем проведения всеобщей иммунизации населения</w:t>
            </w:r>
          </w:p>
          <w:p w:rsidR="00CA2AB7" w:rsidRPr="00DF670A" w:rsidRDefault="00CA2AB7" w:rsidP="00CA2AB7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В структуру поликлиники входят 7 амбулаторно-поликлинических комплексов и офис врачей общей практики, обслуживающие большую часть населения Автозаводского района </w:t>
            </w:r>
            <w:proofErr w:type="spellStart"/>
            <w:r w:rsidRPr="00DF670A">
              <w:rPr>
                <w:rFonts w:ascii="Times New Roman" w:hAnsi="Times New Roman" w:cs="Times New Roman"/>
                <w:b/>
                <w:szCs w:val="23"/>
              </w:rPr>
              <w:t>г.о</w:t>
            </w:r>
            <w:proofErr w:type="spellEnd"/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. Тольятти. В 2020г. </w:t>
            </w:r>
            <w:proofErr w:type="gramStart"/>
            <w:r w:rsidRPr="00DF670A">
              <w:rPr>
                <w:rFonts w:ascii="Times New Roman" w:hAnsi="Times New Roman" w:cs="Times New Roman"/>
                <w:b/>
                <w:szCs w:val="23"/>
              </w:rPr>
              <w:t>открылись  2</w:t>
            </w:r>
            <w:proofErr w:type="gramEnd"/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 новых АПК (для взрослого и детского населения), оснащенных новейшим медицинским оборудованием.</w:t>
            </w: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CA2AB7" w:rsidRPr="00DF670A" w:rsidRDefault="00CA2AB7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</w:p>
          <w:p w:rsidR="00210F39" w:rsidRPr="00DF670A" w:rsidRDefault="00210F39" w:rsidP="00210F39">
            <w:pPr>
              <w:spacing w:after="0" w:line="100" w:lineRule="atLeast"/>
              <w:ind w:left="34" w:right="100" w:firstLine="284"/>
              <w:jc w:val="both"/>
              <w:rPr>
                <w:rFonts w:ascii="Times New Roman" w:hAnsi="Times New Roman" w:cs="Times New Roman"/>
                <w:b/>
                <w:szCs w:val="23"/>
              </w:rPr>
            </w:pPr>
            <w:r w:rsidRPr="00DF670A">
              <w:rPr>
                <w:rFonts w:ascii="Times New Roman" w:hAnsi="Times New Roman" w:cs="Times New Roman"/>
                <w:b/>
                <w:szCs w:val="23"/>
              </w:rPr>
              <w:t xml:space="preserve">Ежедневно нашу поликлинику посещают более </w:t>
            </w:r>
            <w:r w:rsidR="00E41BD3" w:rsidRPr="00DF670A">
              <w:rPr>
                <w:rFonts w:ascii="Times New Roman" w:hAnsi="Times New Roman" w:cs="Times New Roman"/>
                <w:b/>
                <w:szCs w:val="23"/>
              </w:rPr>
              <w:t>95</w:t>
            </w:r>
            <w:r w:rsidRPr="00DF670A">
              <w:rPr>
                <w:rFonts w:ascii="Times New Roman" w:hAnsi="Times New Roman" w:cs="Times New Roman"/>
                <w:b/>
                <w:szCs w:val="23"/>
              </w:rPr>
              <w:t>00 пациентов.</w:t>
            </w:r>
          </w:p>
          <w:tbl>
            <w:tblPr>
              <w:tblW w:w="10869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4096"/>
              <w:gridCol w:w="6773"/>
            </w:tblGrid>
            <w:tr w:rsidR="00B5410E" w:rsidRPr="00DF670A" w:rsidTr="00082DD1">
              <w:trPr>
                <w:cantSplit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082DD1" w:rsidRPr="00DF670A" w:rsidRDefault="00082DD1">
                  <w:pPr>
                    <w:spacing w:after="0" w:line="100" w:lineRule="atLeast"/>
                    <w:ind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5410E" w:rsidRPr="00DF670A" w:rsidRDefault="004376B5">
                  <w:pPr>
                    <w:spacing w:after="0" w:line="100" w:lineRule="atLeast"/>
                    <w:ind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Первичная медико-санитарная помощь населению поликлиники организована по принципу общеврачебной практики, при этом постоянно совершенствуются специализированная амбулаторная помощь по:</w:t>
                  </w:r>
                </w:p>
                <w:p w:rsidR="00082DD1" w:rsidRPr="00DF670A" w:rsidRDefault="00082DD1">
                  <w:pPr>
                    <w:spacing w:after="0" w:line="100" w:lineRule="atLeast"/>
                    <w:ind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5410E" w:rsidRPr="00DF670A" w:rsidRDefault="00082DD1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lastRenderedPageBreak/>
                    <w:t>н</w:t>
                  </w:r>
                  <w:r w:rsidR="004376B5" w:rsidRPr="00DF670A">
                    <w:rPr>
                      <w:rFonts w:ascii="Times New Roman" w:hAnsi="Times New Roman" w:cs="Times New Roman"/>
                      <w:b/>
                    </w:rPr>
                    <w:t>еврологии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офтальмологии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отоларингологии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хирургии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урологии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проктологии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ортопедии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пульмонологии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эндокринологии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детской </w:t>
                  </w:r>
                  <w:r w:rsidR="0022374C" w:rsidRPr="00DF670A">
                    <w:rPr>
                      <w:rFonts w:ascii="Times New Roman" w:hAnsi="Times New Roman" w:cs="Times New Roman"/>
                      <w:b/>
                    </w:rPr>
                    <w:t>эндокринологии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гинекологии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3"/>
                    </w:num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кардиологии и т.д.</w:t>
                  </w:r>
                </w:p>
                <w:p w:rsidR="00B5410E" w:rsidRPr="00DF670A" w:rsidRDefault="00B5410E">
                  <w:p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 wp14:anchorId="709F1385">
                        <wp:extent cx="2395855" cy="2091055"/>
                        <wp:effectExtent l="0" t="0" r="4445" b="4445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5855" cy="209105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CA2AB7" w:rsidRPr="00DF670A" w:rsidRDefault="00CA2AB7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Развернуты 156 койко-места дневных стационаров, работающих в две смены, по профилям:</w:t>
                  </w: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spacing w:after="0" w:line="100" w:lineRule="atLeast"/>
                    <w:ind w:right="100" w:firstLine="28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терапевтический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неврологический 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педиатрический</w:t>
                  </w:r>
                </w:p>
                <w:p w:rsidR="00B5410E" w:rsidRPr="00DF670A" w:rsidRDefault="00363014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гастроэнте</w:t>
                  </w:r>
                  <w:r w:rsidR="004376B5" w:rsidRPr="00DF670A">
                    <w:rPr>
                      <w:rFonts w:ascii="Times New Roman" w:hAnsi="Times New Roman" w:cs="Times New Roman"/>
                      <w:b/>
                    </w:rPr>
                    <w:t>рологический</w:t>
                  </w:r>
                </w:p>
                <w:p w:rsidR="00B5410E" w:rsidRPr="00DF670A" w:rsidRDefault="00363014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акушерско-гинекологически</w:t>
                  </w:r>
                  <w:r w:rsidR="004376B5" w:rsidRPr="00DF670A">
                    <w:rPr>
                      <w:rFonts w:ascii="Times New Roman" w:hAnsi="Times New Roman" w:cs="Times New Roman"/>
                      <w:b/>
                    </w:rPr>
                    <w:t xml:space="preserve">й </w:t>
                  </w:r>
                </w:p>
                <w:p w:rsidR="00B5410E" w:rsidRPr="00DF670A" w:rsidRDefault="004376B5">
                  <w:pPr>
                    <w:pStyle w:val="aa"/>
                    <w:numPr>
                      <w:ilvl w:val="0"/>
                      <w:numId w:val="2"/>
                    </w:numPr>
                    <w:tabs>
                      <w:tab w:val="left" w:pos="319"/>
                    </w:tabs>
                    <w:spacing w:after="0" w:line="100" w:lineRule="atLeast"/>
                    <w:ind w:right="100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>хирургический</w:t>
                  </w:r>
                </w:p>
                <w:p w:rsidR="00B5410E" w:rsidRPr="00DF670A" w:rsidRDefault="004376B5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</w:rPr>
                    <w:t xml:space="preserve">Ежегодно здесь получают лечение более 5000 пациентов. </w:t>
                  </w: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82DD1" w:rsidRPr="00DF670A" w:rsidRDefault="00082DD1">
                  <w:pPr>
                    <w:tabs>
                      <w:tab w:val="left" w:pos="461"/>
                    </w:tabs>
                    <w:spacing w:after="0" w:line="100" w:lineRule="atLeast"/>
                    <w:ind w:right="100" w:firstLine="314"/>
                    <w:jc w:val="both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B5410E" w:rsidRPr="00DF670A" w:rsidRDefault="004376B5">
                  <w:pPr>
                    <w:spacing w:after="0" w:line="100" w:lineRule="atLeast"/>
                    <w:ind w:right="10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DF670A">
                    <w:rPr>
                      <w:rFonts w:ascii="Times New Roman" w:hAnsi="Times New Roman" w:cs="Times New Roman"/>
                      <w:b/>
                      <w:noProof/>
                      <w:lang w:eastAsia="ru-RU"/>
                    </w:rPr>
                    <w:drawing>
                      <wp:inline distT="0" distB="0" distL="0" distR="0">
                        <wp:extent cx="2943225" cy="2029460"/>
                        <wp:effectExtent l="0" t="0" r="9525" b="8890"/>
                        <wp:docPr id="4" name="Picture" descr="C:\Documents and Settings\Ataman\Рабочий стол\Презентации по ДЗ\Оксана.Презентация\3-я поликлиника\b4ff686f8adbcb1d73e242361c96548b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" descr="C:\Documents and Settings\Ataman\Рабочий стол\Презентации по ДЗ\Оксана.Презентация\3-я поликлиника\b4ff686f8adbcb1d73e242361c96548b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43225" cy="202946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82DD1" w:rsidRPr="00DF670A" w:rsidRDefault="00082DD1">
            <w:pPr>
              <w:spacing w:after="0"/>
              <w:ind w:left="3969" w:right="100" w:firstLine="426"/>
              <w:jc w:val="both"/>
              <w:rPr>
                <w:rFonts w:ascii="Times New Roman" w:hAnsi="Times New Roman" w:cs="Times New Roman"/>
                <w:b/>
              </w:rPr>
            </w:pPr>
          </w:p>
          <w:p w:rsidR="00B5410E" w:rsidRPr="00DF670A" w:rsidRDefault="004376B5" w:rsidP="00082DD1">
            <w:pPr>
              <w:spacing w:after="0"/>
              <w:ind w:left="3731" w:right="102" w:hanging="3499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>На базе поликлиники в 4-х женских консультациях успешно функционирует служба здоровья матери и ребенка.</w:t>
            </w:r>
          </w:p>
          <w:p w:rsidR="00F1139E" w:rsidRPr="00DF670A" w:rsidRDefault="00363014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>В поликлинике с</w:t>
            </w:r>
            <w:r w:rsidR="004376B5" w:rsidRPr="00DF670A">
              <w:rPr>
                <w:rFonts w:ascii="Times New Roman" w:hAnsi="Times New Roman" w:cs="Times New Roman"/>
                <w:b/>
              </w:rPr>
              <w:t xml:space="preserve"> целью выявления социально-значимых и сердечно-сосудистых заболеван</w:t>
            </w:r>
            <w:r w:rsidR="0022374C" w:rsidRPr="00DF670A">
              <w:rPr>
                <w:rFonts w:ascii="Times New Roman" w:hAnsi="Times New Roman" w:cs="Times New Roman"/>
                <w:b/>
              </w:rPr>
              <w:t xml:space="preserve">ий </w:t>
            </w:r>
            <w:r w:rsidR="00F1139E" w:rsidRPr="00DF670A">
              <w:rPr>
                <w:rFonts w:ascii="Times New Roman" w:hAnsi="Times New Roman" w:cs="Times New Roman"/>
                <w:b/>
              </w:rPr>
              <w:t>успешно</w:t>
            </w:r>
          </w:p>
          <w:p w:rsidR="00F1139E" w:rsidRPr="00DF670A" w:rsidRDefault="00F1139E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 xml:space="preserve">   </w:t>
            </w:r>
            <w:r w:rsidR="0022374C" w:rsidRPr="00DF670A">
              <w:rPr>
                <w:rFonts w:ascii="Times New Roman" w:hAnsi="Times New Roman" w:cs="Times New Roman"/>
                <w:b/>
              </w:rPr>
              <w:t>функционирует отделе</w:t>
            </w:r>
            <w:r w:rsidR="004376B5" w:rsidRPr="00DF670A">
              <w:rPr>
                <w:rFonts w:ascii="Times New Roman" w:hAnsi="Times New Roman" w:cs="Times New Roman"/>
                <w:b/>
              </w:rPr>
              <w:t>ние медицинской профилактики, в рамках работы</w:t>
            </w:r>
            <w:r w:rsidRPr="00DF670A">
              <w:rPr>
                <w:rFonts w:ascii="Times New Roman" w:hAnsi="Times New Roman" w:cs="Times New Roman"/>
                <w:b/>
              </w:rPr>
              <w:t xml:space="preserve"> которого осуществляется</w:t>
            </w:r>
          </w:p>
          <w:p w:rsidR="00B5410E" w:rsidRPr="00DF670A" w:rsidRDefault="00F1139E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 xml:space="preserve">   </w:t>
            </w:r>
            <w:r w:rsidR="004376B5" w:rsidRPr="00DF670A">
              <w:rPr>
                <w:rFonts w:ascii="Times New Roman" w:hAnsi="Times New Roman" w:cs="Times New Roman"/>
                <w:b/>
              </w:rPr>
              <w:t>программа диспансеризации отдельных групп взрослого населения. Эффективн</w:t>
            </w:r>
            <w:r w:rsidRPr="00DF670A">
              <w:rPr>
                <w:rFonts w:ascii="Times New Roman" w:hAnsi="Times New Roman" w:cs="Times New Roman"/>
                <w:b/>
              </w:rPr>
              <w:t xml:space="preserve">о работает отделение неотложной </w:t>
            </w:r>
            <w:r w:rsidR="004376B5" w:rsidRPr="00DF670A">
              <w:rPr>
                <w:rFonts w:ascii="Times New Roman" w:hAnsi="Times New Roman" w:cs="Times New Roman"/>
                <w:b/>
              </w:rPr>
              <w:t>медицинской помощи.</w:t>
            </w:r>
          </w:p>
          <w:p w:rsidR="007C7CE4" w:rsidRPr="00DF670A" w:rsidRDefault="007C7CE4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</w:p>
          <w:p w:rsidR="007C7CE4" w:rsidRPr="00DF670A" w:rsidRDefault="007C7CE4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</w:p>
          <w:p w:rsidR="007C7CE4" w:rsidRPr="00DF670A" w:rsidRDefault="007C7CE4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 xml:space="preserve">В 2021г в ГБУЗ СО </w:t>
            </w:r>
            <w:proofErr w:type="gramStart"/>
            <w:r w:rsidRPr="00DF670A">
              <w:rPr>
                <w:rFonts w:ascii="Times New Roman" w:hAnsi="Times New Roman" w:cs="Times New Roman"/>
                <w:b/>
              </w:rPr>
              <w:t>« ТГКП</w:t>
            </w:r>
            <w:proofErr w:type="gramEnd"/>
            <w:r w:rsidRPr="00DF670A">
              <w:rPr>
                <w:rFonts w:ascii="Times New Roman" w:hAnsi="Times New Roman" w:cs="Times New Roman"/>
                <w:b/>
              </w:rPr>
              <w:t xml:space="preserve"> №3» начал функционировать Центр амбулаторной онкологической помощи (ЦАОП) для  оказания онкологической  помощи населению  </w:t>
            </w:r>
            <w:proofErr w:type="spellStart"/>
            <w:r w:rsidRPr="00DF670A">
              <w:rPr>
                <w:rFonts w:ascii="Times New Roman" w:hAnsi="Times New Roman" w:cs="Times New Roman"/>
                <w:b/>
              </w:rPr>
              <w:t>г.о.Тольятти</w:t>
            </w:r>
            <w:proofErr w:type="spellEnd"/>
            <w:r w:rsidRPr="00DF670A">
              <w:rPr>
                <w:rFonts w:ascii="Times New Roman" w:hAnsi="Times New Roman" w:cs="Times New Roman"/>
                <w:b/>
              </w:rPr>
              <w:t>.</w:t>
            </w:r>
          </w:p>
          <w:p w:rsidR="007C7CE4" w:rsidRPr="00DF670A" w:rsidRDefault="007C7CE4" w:rsidP="00F1139E">
            <w:pPr>
              <w:tabs>
                <w:tab w:val="left" w:pos="3867"/>
              </w:tabs>
              <w:spacing w:after="0"/>
              <w:ind w:left="612" w:right="102" w:hanging="380"/>
              <w:jc w:val="both"/>
              <w:rPr>
                <w:rFonts w:ascii="Times New Roman" w:hAnsi="Times New Roman" w:cs="Times New Roman"/>
                <w:b/>
              </w:rPr>
            </w:pPr>
          </w:p>
          <w:p w:rsidR="00F1139E" w:rsidRPr="00DF670A" w:rsidRDefault="00F1139E" w:rsidP="00F1139E">
            <w:pPr>
              <w:spacing w:after="0"/>
              <w:ind w:left="612" w:right="100" w:hanging="664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 xml:space="preserve">        </w:t>
            </w:r>
            <w:r w:rsidR="004376B5" w:rsidRPr="00DF670A">
              <w:rPr>
                <w:rFonts w:ascii="Times New Roman" w:hAnsi="Times New Roman" w:cs="Times New Roman"/>
                <w:b/>
              </w:rPr>
              <w:t>ГБУЗ СО «ТГКП №3» является клинической базой Института последи</w:t>
            </w:r>
            <w:r w:rsidRPr="00DF670A">
              <w:rPr>
                <w:rFonts w:ascii="Times New Roman" w:hAnsi="Times New Roman" w:cs="Times New Roman"/>
                <w:b/>
              </w:rPr>
              <w:t>пломного образования Самарского</w:t>
            </w:r>
          </w:p>
          <w:p w:rsidR="00B5410E" w:rsidRPr="00DF670A" w:rsidRDefault="00F1139E" w:rsidP="00F1139E">
            <w:pPr>
              <w:spacing w:after="0"/>
              <w:ind w:left="612" w:right="100" w:hanging="664"/>
              <w:jc w:val="both"/>
              <w:rPr>
                <w:rFonts w:ascii="Times New Roman" w:hAnsi="Times New Roman" w:cs="Times New Roman"/>
                <w:b/>
              </w:rPr>
            </w:pPr>
            <w:r w:rsidRPr="00DF670A">
              <w:rPr>
                <w:rFonts w:ascii="Times New Roman" w:hAnsi="Times New Roman" w:cs="Times New Roman"/>
                <w:b/>
              </w:rPr>
              <w:t xml:space="preserve">        </w:t>
            </w:r>
            <w:r w:rsidR="004376B5" w:rsidRPr="00DF670A">
              <w:rPr>
                <w:rFonts w:ascii="Times New Roman" w:hAnsi="Times New Roman" w:cs="Times New Roman"/>
                <w:b/>
              </w:rPr>
              <w:t>государственного медицинского университета по п</w:t>
            </w:r>
            <w:r w:rsidR="007C7CE4" w:rsidRPr="00DF670A">
              <w:rPr>
                <w:rFonts w:ascii="Times New Roman" w:hAnsi="Times New Roman" w:cs="Times New Roman"/>
                <w:b/>
              </w:rPr>
              <w:t>одготовке врачей узких специальностей по программе целевой ординатуры.</w:t>
            </w:r>
          </w:p>
          <w:p w:rsidR="00B5410E" w:rsidRPr="00DF670A" w:rsidRDefault="00B5410E">
            <w:pPr>
              <w:spacing w:after="0"/>
              <w:ind w:left="142" w:right="100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10E" w:rsidRPr="00DF670A" w:rsidRDefault="00B5410E">
            <w:pPr>
              <w:spacing w:after="0" w:line="10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10E" w:rsidRPr="00DF670A" w:rsidRDefault="00B5410E">
            <w:pPr>
              <w:spacing w:after="0" w:line="10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410E" w:rsidRPr="00DF670A" w:rsidRDefault="00B5410E">
            <w:pPr>
              <w:spacing w:after="0" w:line="10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10E" w:rsidRPr="00DF670A" w:rsidRDefault="00B5410E" w:rsidP="00CA2AB7">
            <w:pPr>
              <w:spacing w:after="0" w:line="100" w:lineRule="atLeast"/>
              <w:ind w:left="1856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410E" w:rsidRPr="00DF670A" w:rsidTr="00CA2AB7">
        <w:trPr>
          <w:cantSplit/>
        </w:trPr>
        <w:tc>
          <w:tcPr>
            <w:tcW w:w="11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10E" w:rsidRPr="00DF670A" w:rsidRDefault="00B5410E">
            <w:pPr>
              <w:spacing w:after="0" w:line="100" w:lineRule="atLeast"/>
              <w:ind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10E" w:rsidRPr="00DF670A" w:rsidRDefault="00B5410E">
            <w:pPr>
              <w:spacing w:after="0" w:line="100" w:lineRule="atLeast"/>
              <w:ind w:right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5410E" w:rsidRPr="00DF670A" w:rsidRDefault="00B5410E" w:rsidP="00CA2AB7">
            <w:pPr>
              <w:spacing w:after="0" w:line="10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24B27" w:rsidRPr="00C773A1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A1">
        <w:rPr>
          <w:rFonts w:ascii="Times New Roman" w:hAnsi="Times New Roman" w:cs="Times New Roman"/>
          <w:b/>
          <w:sz w:val="24"/>
          <w:szCs w:val="24"/>
        </w:rPr>
        <w:t xml:space="preserve">Молодым специалистам, принятым на работу в поликлинику предоставляется: </w:t>
      </w:r>
    </w:p>
    <w:p w:rsidR="00C24B27" w:rsidRPr="00C773A1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</w:t>
      </w:r>
      <w:r w:rsidRPr="00DF670A">
        <w:rPr>
          <w:rFonts w:ascii="Times New Roman" w:hAnsi="Times New Roman" w:cs="Times New Roman"/>
          <w:b/>
        </w:rPr>
        <w:tab/>
        <w:t xml:space="preserve">В соответствии с Постановлением Правительства Самарской области от 27.11.2013 г. №674 Об утверждении государственной программы Самарской области « Развитие здравоохранения в Самарской области на 2014-2023г.» врачам, завершившим профессиональное обучение </w:t>
      </w:r>
      <w:r w:rsidR="00FC7C4F" w:rsidRPr="00DF670A">
        <w:rPr>
          <w:rFonts w:ascii="Times New Roman" w:hAnsi="Times New Roman" w:cs="Times New Roman"/>
          <w:b/>
        </w:rPr>
        <w:t xml:space="preserve">в том числе и </w:t>
      </w:r>
      <w:r w:rsidRPr="00DF670A">
        <w:rPr>
          <w:rFonts w:ascii="Times New Roman" w:hAnsi="Times New Roman" w:cs="Times New Roman"/>
          <w:b/>
        </w:rPr>
        <w:t xml:space="preserve"> в ординатуре и приступившим к работе в государственные учреждения здравоохранения Самарской области по наиболее востребованным специальностям – осуществляется выплата в виде единовременного пособ</w:t>
      </w:r>
      <w:r w:rsidR="00260AC8">
        <w:rPr>
          <w:rFonts w:ascii="Times New Roman" w:hAnsi="Times New Roman" w:cs="Times New Roman"/>
          <w:b/>
        </w:rPr>
        <w:t>ия на обустройство в размере 200 000</w:t>
      </w:r>
      <w:r w:rsidRPr="00DF670A">
        <w:rPr>
          <w:rFonts w:ascii="Times New Roman" w:hAnsi="Times New Roman" w:cs="Times New Roman"/>
          <w:b/>
        </w:rPr>
        <w:t xml:space="preserve"> рублей (выплачивается без удержания суммы налога на доходы).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</w:t>
      </w:r>
      <w:r w:rsidRPr="00DF670A">
        <w:rPr>
          <w:rFonts w:ascii="Times New Roman" w:hAnsi="Times New Roman" w:cs="Times New Roman"/>
          <w:b/>
        </w:rPr>
        <w:tab/>
        <w:t xml:space="preserve">В соответствии с Коллективным договором учреждения в течение года после окончания высшего учебного заведения, по </w:t>
      </w:r>
      <w:proofErr w:type="gramStart"/>
      <w:r w:rsidRPr="00DF670A">
        <w:rPr>
          <w:rFonts w:ascii="Times New Roman" w:hAnsi="Times New Roman" w:cs="Times New Roman"/>
          <w:b/>
        </w:rPr>
        <w:t>следующим  специальностям</w:t>
      </w:r>
      <w:proofErr w:type="gramEnd"/>
      <w:r w:rsidRPr="00DF670A">
        <w:rPr>
          <w:rFonts w:ascii="Times New Roman" w:hAnsi="Times New Roman" w:cs="Times New Roman"/>
          <w:b/>
        </w:rPr>
        <w:t xml:space="preserve">: 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 xml:space="preserve">участковый врач-терапевт,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 xml:space="preserve">участковый врач-педиатр,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lastRenderedPageBreak/>
        <w:t>•</w:t>
      </w:r>
      <w:r w:rsidRPr="00DF670A">
        <w:rPr>
          <w:rFonts w:ascii="Times New Roman" w:hAnsi="Times New Roman" w:cs="Times New Roman"/>
          <w:b/>
        </w:rPr>
        <w:tab/>
        <w:t>врач общей практики: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-  выплачиваются подъемные на обустройство в размере 57</w:t>
      </w:r>
      <w:r w:rsidR="00FC7C4F" w:rsidRPr="00DF670A">
        <w:rPr>
          <w:rFonts w:ascii="Times New Roman" w:hAnsi="Times New Roman" w:cs="Times New Roman"/>
          <w:b/>
        </w:rPr>
        <w:t xml:space="preserve"> </w:t>
      </w:r>
      <w:r w:rsidRPr="00DF670A">
        <w:rPr>
          <w:rFonts w:ascii="Times New Roman" w:hAnsi="Times New Roman" w:cs="Times New Roman"/>
          <w:b/>
        </w:rPr>
        <w:t>500 рублей (с учетом удержания подоходного налога);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- в течение трех лет к ежегодному отпуску выдается дополнительное пособие в размере 25000 рублей.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</w:t>
      </w:r>
      <w:r w:rsidRPr="00DF670A">
        <w:rPr>
          <w:rFonts w:ascii="Times New Roman" w:hAnsi="Times New Roman" w:cs="Times New Roman"/>
          <w:b/>
        </w:rPr>
        <w:tab/>
        <w:t>Врачам предоставляется возможность последипломной переподготовки по наиболее востребованным специальностям за счёт средств поликлиники.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proofErr w:type="gramStart"/>
      <w:r w:rsidRPr="00DF670A">
        <w:rPr>
          <w:rFonts w:ascii="Times New Roman" w:hAnsi="Times New Roman" w:cs="Times New Roman"/>
          <w:b/>
        </w:rPr>
        <w:t>Приглашаем  на</w:t>
      </w:r>
      <w:proofErr w:type="gramEnd"/>
      <w:r w:rsidRPr="00DF670A">
        <w:rPr>
          <w:rFonts w:ascii="Times New Roman" w:hAnsi="Times New Roman" w:cs="Times New Roman"/>
          <w:b/>
        </w:rPr>
        <w:t xml:space="preserve"> работу врачей следующих специальностей: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 xml:space="preserve">Детская эндокринология                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Акушерство и гинекология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Кардиология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Общая врачебная практика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Отоларингология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Офтальмология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Педиатрия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Рентгенология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Терапия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Травматология и ортопедия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Хирургия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Эндокринология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Пульмонология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Аллергология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Детская кардиология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Неврология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Урология</w:t>
      </w:r>
    </w:p>
    <w:p w:rsidR="00C24B27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>•</w:t>
      </w:r>
      <w:r w:rsidRPr="00DF670A">
        <w:rPr>
          <w:rFonts w:ascii="Times New Roman" w:hAnsi="Times New Roman" w:cs="Times New Roman"/>
          <w:b/>
        </w:rPr>
        <w:tab/>
        <w:t>Функциональная диагностика</w:t>
      </w:r>
    </w:p>
    <w:p w:rsidR="009F7C22" w:rsidRDefault="009F7C22" w:rsidP="009F7C22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•</w:t>
      </w:r>
      <w:r>
        <w:rPr>
          <w:rFonts w:ascii="Times New Roman" w:hAnsi="Times New Roman" w:cs="Times New Roman"/>
          <w:b/>
        </w:rPr>
        <w:tab/>
        <w:t>Онкология</w:t>
      </w:r>
    </w:p>
    <w:p w:rsidR="009F7C22" w:rsidRDefault="009F7C22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9F7C22" w:rsidRPr="00DF670A" w:rsidRDefault="009F7C22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 средняя заработная плата врачей в поликлинике (в завис</w:t>
      </w:r>
      <w:r w:rsidR="00260AC8">
        <w:rPr>
          <w:rFonts w:ascii="Times New Roman" w:hAnsi="Times New Roman" w:cs="Times New Roman"/>
          <w:b/>
        </w:rPr>
        <w:t>имости от объемов) составляет 60</w:t>
      </w:r>
      <w:r w:rsidRPr="00DF670A">
        <w:rPr>
          <w:rFonts w:ascii="Times New Roman" w:hAnsi="Times New Roman" w:cs="Times New Roman"/>
          <w:b/>
        </w:rPr>
        <w:t xml:space="preserve"> тыс. руб.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 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Мощные диагностическая и лечебная базы, высококвалифицированные кадры, постоянный поиск и внедрение передовых технологий в диагностике, лечении, реабилитации, профилактике заболеваний, активное взаимодействие с </w:t>
      </w:r>
      <w:proofErr w:type="spellStart"/>
      <w:r w:rsidRPr="00DF670A">
        <w:rPr>
          <w:rFonts w:ascii="Times New Roman" w:hAnsi="Times New Roman" w:cs="Times New Roman"/>
          <w:b/>
        </w:rPr>
        <w:t>СамГМУ</w:t>
      </w:r>
      <w:proofErr w:type="spellEnd"/>
      <w:r w:rsidRPr="00DF670A">
        <w:rPr>
          <w:rFonts w:ascii="Times New Roman" w:hAnsi="Times New Roman" w:cs="Times New Roman"/>
          <w:b/>
        </w:rPr>
        <w:t xml:space="preserve"> – основа для реализации приоритетных планов и дальнейшего успешного развития поликлиники.</w:t>
      </w:r>
    </w:p>
    <w:p w:rsidR="00C24B27" w:rsidRPr="00DF670A" w:rsidRDefault="00C24B27" w:rsidP="00082DD1">
      <w:pPr>
        <w:spacing w:after="0" w:line="100" w:lineRule="atLeast"/>
        <w:ind w:right="100"/>
        <w:jc w:val="both"/>
        <w:rPr>
          <w:rFonts w:ascii="Times New Roman" w:hAnsi="Times New Roman" w:cs="Times New Roman"/>
          <w:b/>
        </w:rPr>
      </w:pP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Наш </w:t>
      </w:r>
      <w:proofErr w:type="gramStart"/>
      <w:r w:rsidRPr="00DF670A">
        <w:rPr>
          <w:rFonts w:ascii="Times New Roman" w:hAnsi="Times New Roman" w:cs="Times New Roman"/>
          <w:b/>
        </w:rPr>
        <w:t>адрес:  г.</w:t>
      </w:r>
      <w:proofErr w:type="gramEnd"/>
      <w:r w:rsidRPr="00DF670A">
        <w:rPr>
          <w:rFonts w:ascii="Times New Roman" w:hAnsi="Times New Roman" w:cs="Times New Roman"/>
          <w:b/>
        </w:rPr>
        <w:t xml:space="preserve"> Тольятти, ул. Свердлова, д.82, </w:t>
      </w: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Начальник отдела кадров, </w:t>
      </w:r>
      <w:proofErr w:type="spellStart"/>
      <w:r w:rsidRPr="00DF670A">
        <w:rPr>
          <w:rFonts w:ascii="Times New Roman" w:hAnsi="Times New Roman" w:cs="Times New Roman"/>
          <w:b/>
        </w:rPr>
        <w:t>каб</w:t>
      </w:r>
      <w:proofErr w:type="spellEnd"/>
      <w:r w:rsidRPr="00DF670A">
        <w:rPr>
          <w:rFonts w:ascii="Times New Roman" w:hAnsi="Times New Roman" w:cs="Times New Roman"/>
          <w:b/>
        </w:rPr>
        <w:t xml:space="preserve">. 123 </w:t>
      </w: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  <w:proofErr w:type="gramStart"/>
      <w:r w:rsidRPr="00DF670A">
        <w:rPr>
          <w:rFonts w:ascii="Times New Roman" w:hAnsi="Times New Roman" w:cs="Times New Roman"/>
          <w:b/>
        </w:rPr>
        <w:t>Телефон:  8</w:t>
      </w:r>
      <w:proofErr w:type="gramEnd"/>
      <w:r w:rsidRPr="00DF670A">
        <w:rPr>
          <w:rFonts w:ascii="Times New Roman" w:hAnsi="Times New Roman" w:cs="Times New Roman"/>
          <w:b/>
        </w:rPr>
        <w:t xml:space="preserve"> (8482) 37-48-69, 8(9278)91-17-64</w:t>
      </w:r>
    </w:p>
    <w:p w:rsidR="00C24B27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</w:rPr>
      </w:pPr>
      <w:r w:rsidRPr="00DF670A">
        <w:rPr>
          <w:rFonts w:ascii="Times New Roman" w:hAnsi="Times New Roman" w:cs="Times New Roman"/>
          <w:b/>
        </w:rPr>
        <w:t xml:space="preserve">Телефон: приемная главного врача (8482) 37-40-40, </w:t>
      </w:r>
    </w:p>
    <w:p w:rsidR="00B5410E" w:rsidRPr="00DF670A" w:rsidRDefault="00C24B27" w:rsidP="00C24B27">
      <w:pPr>
        <w:spacing w:after="0" w:line="100" w:lineRule="atLeast"/>
        <w:ind w:right="100"/>
        <w:rPr>
          <w:rFonts w:ascii="Times New Roman" w:hAnsi="Times New Roman" w:cs="Times New Roman"/>
          <w:b/>
          <w:lang w:val="en-US"/>
        </w:rPr>
      </w:pPr>
      <w:r w:rsidRPr="00DF670A">
        <w:rPr>
          <w:rFonts w:ascii="Times New Roman" w:hAnsi="Times New Roman" w:cs="Times New Roman"/>
          <w:b/>
        </w:rPr>
        <w:t>факс</w:t>
      </w:r>
      <w:r w:rsidRPr="00DF670A">
        <w:rPr>
          <w:rFonts w:ascii="Times New Roman" w:hAnsi="Times New Roman" w:cs="Times New Roman"/>
          <w:b/>
          <w:lang w:val="en-US"/>
        </w:rPr>
        <w:t>: (8482) 37-11-89, e-mail: mail@ polikl3.ru</w:t>
      </w:r>
    </w:p>
    <w:sectPr w:rsidR="00B5410E" w:rsidRPr="00DF670A" w:rsidSect="00CA2AB7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E68E9"/>
    <w:multiLevelType w:val="multilevel"/>
    <w:tmpl w:val="1ED2E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1073465"/>
    <w:multiLevelType w:val="multilevel"/>
    <w:tmpl w:val="AC107698"/>
    <w:lvl w:ilvl="0">
      <w:start w:val="1"/>
      <w:numFmt w:val="bullet"/>
      <w:lvlText w:val=""/>
      <w:lvlJc w:val="left"/>
      <w:pPr>
        <w:ind w:left="1037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9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4064245"/>
    <w:multiLevelType w:val="multilevel"/>
    <w:tmpl w:val="12F81F2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8C25F4D"/>
    <w:multiLevelType w:val="multilevel"/>
    <w:tmpl w:val="D2708CB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E9A1442"/>
    <w:multiLevelType w:val="multilevel"/>
    <w:tmpl w:val="9F5CFA3C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925B50"/>
    <w:multiLevelType w:val="multilevel"/>
    <w:tmpl w:val="CC7097AA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AC213A4"/>
    <w:multiLevelType w:val="multilevel"/>
    <w:tmpl w:val="4F1A15BC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30B380D"/>
    <w:multiLevelType w:val="multilevel"/>
    <w:tmpl w:val="FBEE84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0E"/>
    <w:rsid w:val="00082DD1"/>
    <w:rsid w:val="000F4DA8"/>
    <w:rsid w:val="00185A73"/>
    <w:rsid w:val="00190044"/>
    <w:rsid w:val="00210F39"/>
    <w:rsid w:val="0022374C"/>
    <w:rsid w:val="00260AC8"/>
    <w:rsid w:val="002D1BDC"/>
    <w:rsid w:val="00363014"/>
    <w:rsid w:val="004376B5"/>
    <w:rsid w:val="004606E0"/>
    <w:rsid w:val="004C6F88"/>
    <w:rsid w:val="004E1CF0"/>
    <w:rsid w:val="004E464A"/>
    <w:rsid w:val="0055255C"/>
    <w:rsid w:val="005E5051"/>
    <w:rsid w:val="005E54E2"/>
    <w:rsid w:val="00764231"/>
    <w:rsid w:val="00771468"/>
    <w:rsid w:val="00783AF0"/>
    <w:rsid w:val="007C7CE4"/>
    <w:rsid w:val="0081467E"/>
    <w:rsid w:val="00837E5C"/>
    <w:rsid w:val="008C1EA0"/>
    <w:rsid w:val="009F7C22"/>
    <w:rsid w:val="00A10B1E"/>
    <w:rsid w:val="00AE42A1"/>
    <w:rsid w:val="00B03C01"/>
    <w:rsid w:val="00B31E2E"/>
    <w:rsid w:val="00B5410E"/>
    <w:rsid w:val="00B57D2B"/>
    <w:rsid w:val="00C02F42"/>
    <w:rsid w:val="00C24B27"/>
    <w:rsid w:val="00C773A1"/>
    <w:rsid w:val="00CA1EEC"/>
    <w:rsid w:val="00CA2AB7"/>
    <w:rsid w:val="00DF670A"/>
    <w:rsid w:val="00E40AC0"/>
    <w:rsid w:val="00E41BD3"/>
    <w:rsid w:val="00F1139E"/>
    <w:rsid w:val="00F45D85"/>
    <w:rsid w:val="00F53979"/>
    <w:rsid w:val="00FC5330"/>
    <w:rsid w:val="00FC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FC8FC-343C-4504-80D5-0502A1FF8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410E"/>
    <w:pPr>
      <w:suppressAutoHyphens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rsid w:val="00B5410E"/>
    <w:rPr>
      <w:rFonts w:ascii="Tahoma" w:hAnsi="Tahoma" w:cs="Tahoma"/>
      <w:sz w:val="16"/>
      <w:szCs w:val="16"/>
    </w:rPr>
  </w:style>
  <w:style w:type="character" w:customStyle="1" w:styleId="ListLabel1">
    <w:name w:val="ListLabel 1"/>
    <w:rsid w:val="00B5410E"/>
    <w:rPr>
      <w:rFonts w:cs="Courier New"/>
    </w:rPr>
  </w:style>
  <w:style w:type="paragraph" w:customStyle="1" w:styleId="a4">
    <w:name w:val="Заголовок"/>
    <w:basedOn w:val="a"/>
    <w:next w:val="a5"/>
    <w:rsid w:val="00B5410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5">
    <w:name w:val="Body Text"/>
    <w:basedOn w:val="a"/>
    <w:rsid w:val="00B5410E"/>
    <w:pPr>
      <w:spacing w:after="120"/>
    </w:pPr>
  </w:style>
  <w:style w:type="paragraph" w:styleId="a6">
    <w:name w:val="List"/>
    <w:basedOn w:val="a5"/>
    <w:rsid w:val="00B5410E"/>
    <w:rPr>
      <w:rFonts w:cs="Mangal"/>
    </w:rPr>
  </w:style>
  <w:style w:type="paragraph" w:styleId="a7">
    <w:name w:val="Title"/>
    <w:basedOn w:val="a"/>
    <w:rsid w:val="00B5410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8">
    <w:name w:val="index heading"/>
    <w:basedOn w:val="a"/>
    <w:rsid w:val="00B5410E"/>
    <w:pPr>
      <w:suppressLineNumbers/>
    </w:pPr>
    <w:rPr>
      <w:rFonts w:cs="Mangal"/>
    </w:rPr>
  </w:style>
  <w:style w:type="paragraph" w:styleId="a9">
    <w:name w:val="Balloon Text"/>
    <w:basedOn w:val="a"/>
    <w:rsid w:val="00B5410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rsid w:val="00B5410E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A1E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803</Words>
  <Characters>4583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vek</dc:creator>
  <cp:lastModifiedBy>1</cp:lastModifiedBy>
  <cp:revision>2</cp:revision>
  <cp:lastPrinted>2020-02-25T12:35:00Z</cp:lastPrinted>
  <dcterms:created xsi:type="dcterms:W3CDTF">2022-03-22T09:45:00Z</dcterms:created>
  <dcterms:modified xsi:type="dcterms:W3CDTF">2022-03-22T09:45:00Z</dcterms:modified>
</cp:coreProperties>
</file>